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2" w:type="pct"/>
        <w:tblLayout w:type="fixed"/>
        <w:tblLook w:val="04A0"/>
      </w:tblPr>
      <w:tblGrid>
        <w:gridCol w:w="544"/>
        <w:gridCol w:w="3637"/>
        <w:gridCol w:w="807"/>
        <w:gridCol w:w="1142"/>
        <w:gridCol w:w="1695"/>
        <w:gridCol w:w="708"/>
      </w:tblGrid>
      <w:tr w:rsidR="007E69E2" w:rsidRPr="00177E14" w:rsidTr="007E69E2">
        <w:trPr>
          <w:trHeight w:val="540"/>
        </w:trPr>
        <w:tc>
          <w:tcPr>
            <w:tcW w:w="5000" w:type="pct"/>
            <w:gridSpan w:val="6"/>
            <w:tcBorders>
              <w:top w:val="nil"/>
              <w:left w:val="nil"/>
              <w:bottom w:val="nil"/>
              <w:right w:val="nil"/>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bCs/>
                <w:kern w:val="0"/>
                <w:szCs w:val="32"/>
              </w:rPr>
            </w:pPr>
            <w:r w:rsidRPr="00177E14">
              <w:rPr>
                <w:rFonts w:ascii="仿宋_GB2312" w:eastAsia="仿宋_GB2312" w:hAnsi="宋体" w:cs="宋体" w:hint="eastAsia"/>
                <w:b/>
                <w:bCs/>
                <w:kern w:val="0"/>
                <w:sz w:val="32"/>
                <w:szCs w:val="32"/>
              </w:rPr>
              <w:t>近五年省部级以上科研课题</w:t>
            </w:r>
            <w:r>
              <w:rPr>
                <w:rFonts w:ascii="仿宋_GB2312" w:eastAsia="仿宋_GB2312" w:hAnsi="宋体" w:cs="宋体" w:hint="eastAsia"/>
                <w:b/>
                <w:bCs/>
                <w:kern w:val="0"/>
                <w:sz w:val="32"/>
                <w:szCs w:val="32"/>
              </w:rPr>
              <w:t>一览表</w:t>
            </w:r>
          </w:p>
        </w:tc>
      </w:tr>
      <w:tr w:rsidR="007E69E2" w:rsidRPr="00177E14" w:rsidTr="007E69E2">
        <w:trPr>
          <w:trHeight w:val="450"/>
        </w:trPr>
        <w:tc>
          <w:tcPr>
            <w:tcW w:w="3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b/>
                <w:bCs/>
                <w:kern w:val="0"/>
                <w:szCs w:val="20"/>
              </w:rPr>
            </w:pPr>
            <w:r w:rsidRPr="00177E14">
              <w:rPr>
                <w:rFonts w:ascii="仿宋_GB2312" w:eastAsia="仿宋_GB2312" w:hAnsi="宋体" w:cs="宋体" w:hint="eastAsia"/>
                <w:b/>
                <w:bCs/>
                <w:kern w:val="0"/>
                <w:szCs w:val="20"/>
              </w:rPr>
              <w:t>序号</w:t>
            </w:r>
          </w:p>
        </w:tc>
        <w:tc>
          <w:tcPr>
            <w:tcW w:w="213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b/>
                <w:bCs/>
                <w:kern w:val="0"/>
                <w:szCs w:val="20"/>
              </w:rPr>
            </w:pPr>
            <w:r w:rsidRPr="00177E14">
              <w:rPr>
                <w:rFonts w:ascii="仿宋_GB2312" w:eastAsia="仿宋_GB2312" w:hAnsi="宋体" w:cs="宋体" w:hint="eastAsia"/>
                <w:b/>
                <w:bCs/>
                <w:kern w:val="0"/>
                <w:szCs w:val="20"/>
              </w:rPr>
              <w:t>项目名称</w:t>
            </w:r>
          </w:p>
        </w:tc>
        <w:tc>
          <w:tcPr>
            <w:tcW w:w="47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b/>
                <w:bCs/>
                <w:kern w:val="0"/>
                <w:szCs w:val="20"/>
              </w:rPr>
            </w:pPr>
            <w:r w:rsidRPr="00177E14">
              <w:rPr>
                <w:rFonts w:ascii="仿宋_GB2312" w:eastAsia="仿宋_GB2312" w:hAnsi="宋体" w:cs="宋体" w:hint="eastAsia"/>
                <w:b/>
                <w:bCs/>
                <w:kern w:val="0"/>
                <w:szCs w:val="20"/>
              </w:rPr>
              <w:t>负责人</w:t>
            </w:r>
          </w:p>
        </w:tc>
        <w:tc>
          <w:tcPr>
            <w:tcW w:w="66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b/>
                <w:bCs/>
                <w:kern w:val="0"/>
                <w:szCs w:val="20"/>
              </w:rPr>
            </w:pPr>
            <w:r w:rsidRPr="00177E14">
              <w:rPr>
                <w:rFonts w:ascii="仿宋_GB2312" w:eastAsia="仿宋_GB2312" w:hAnsi="宋体" w:cs="宋体" w:hint="eastAsia"/>
                <w:b/>
                <w:bCs/>
                <w:kern w:val="0"/>
                <w:szCs w:val="20"/>
              </w:rPr>
              <w:t>项目来源</w:t>
            </w:r>
          </w:p>
        </w:tc>
        <w:tc>
          <w:tcPr>
            <w:tcW w:w="9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b/>
                <w:bCs/>
                <w:kern w:val="0"/>
                <w:szCs w:val="20"/>
              </w:rPr>
            </w:pPr>
            <w:r w:rsidRPr="00177E14">
              <w:rPr>
                <w:rFonts w:ascii="仿宋_GB2312" w:eastAsia="仿宋_GB2312" w:hAnsi="宋体" w:cs="宋体" w:hint="eastAsia"/>
                <w:b/>
                <w:bCs/>
                <w:kern w:val="0"/>
                <w:szCs w:val="20"/>
              </w:rPr>
              <w:t>起止年月</w:t>
            </w:r>
          </w:p>
        </w:tc>
        <w:tc>
          <w:tcPr>
            <w:tcW w:w="41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b/>
                <w:bCs/>
                <w:kern w:val="0"/>
                <w:szCs w:val="20"/>
              </w:rPr>
            </w:pPr>
            <w:r w:rsidRPr="00177E14">
              <w:rPr>
                <w:rFonts w:ascii="仿宋_GB2312" w:eastAsia="仿宋_GB2312" w:hAnsi="宋体" w:cs="宋体" w:hint="eastAsia"/>
                <w:b/>
                <w:bCs/>
                <w:kern w:val="0"/>
                <w:szCs w:val="20"/>
              </w:rPr>
              <w:t>级别</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ECM-整合素-CSK系统在切应力促内皮祖细胞分化中的作用（30900290）</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成  敏</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2010.01-2012.12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ICAM-1基因多态性与糖尿病周围神经病变易感性的相关性研究（30972851）</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马  骏</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2010.01-2012.12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RelA切割并TLR7激活基序修饰的锁核酸脱氧核酶对L型结核杆菌感染的治疗作用（30972639）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伊正君</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2010.01-2012.12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HMGB1在神经管发生中的作用及机制研究（30900775）</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于  丽</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2010.01-2012.12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丝氨酸/苏氨酸激酶Plk1在食管鳞癌发生发展中的生物学作用及其靶位治疗的研究（30901779）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赵春玲</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2010.01-2012.12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海洋功能天然产物规模化制备与利用评价技术—妇产科药物栓剂剂型研制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付新华</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863子课题</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感觉统合训练对MCI干预的脑机制研究（81041117）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李秀艳</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脐血单个核细胞促进神经干细胞增殖与分化及其机制研究（81000268）</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王晓莉</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ARK5在胶质瘤侵袭中的分子机制研究（81072068）</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张宝刚</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守宫咪唑衍生物治疗荷瘤鼠活体肿瘤的MR分子影像学研究（81072977）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张仕状</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三联Mtb噬菌体溶菌蛋白共表达的重组活疫苗靶向治疗潜伏感染结核的实验研究（81100006）</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付玉荣</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2012.01-2014.12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 xml:space="preserve">IgG及其受体在神经系统的表达与功能研究（81100885） </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牛  娜</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2012.01-2014.12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 xml:space="preserve">中华大蟾蜍皮肤分泌物中拮抗内毒素的抗菌肽分离及其构效关系研究（81102363） </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孙同毅</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2012.01-2014.12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 xml:space="preserve">壁虎活性单体药动学MR分子成像的实验研究（81102735） </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程  鑫</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2012.01-2014.12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EDF介导靶向启动higBA毒素-抗毒素系统的锁核酸脱氧核酶对Mtb的凋亡作用研究（81170080）</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伊正君</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2012.01-2015.12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72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细胞多能性和人类重大疾病的猴模型研究子项目</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李  和</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国家重大科学研究计划重大科学问题目标导向项目</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2012.12-2016.12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17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防治番茄叶霉病的新型植物源农药的研究与开发（2013GA740103）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张维芬</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科技部</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2013.01-2015.01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Kir2.1通道在剪切应力促EPCs向内皮细胞分化中的门控效应研究（31270993）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成  敏</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2013.01-2016.12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孔石莼多糖磺化衍生物的降血脂作用及机制研究（41206129）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綦慧敏</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2013.01-2016.12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20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幽门螺杆菌调控胃粘膜上皮细胞PGRN表达的分子机制及其抗炎作用研究（81201262）</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王红艳</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2013.01-2016.12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21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ZZ-His亲和肽介导IgG抗体在聚苯乙烯载体表面的立体定向固定（81201346）</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杨洪鸣</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2013.01-2016.12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22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壁虎活性单体大鼠心脏传导系统毒性的机制研究（81202992）</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韩  明</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2013.01-2016.12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23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Wnt信号通路调控星形胶质细胞在ALS运动神经元变性中的作用及机制（81271413）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管英俊</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2013.01-2016.12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24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小睑裂综合征MicroRNA表达谱和功能研究（81272122）</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唐胜建</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2013.01-2016.12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25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肿瘤TLR介导内源性非可控性炎症机制对肝癌生长及NK细胞固有免疫的调控作用（81272319）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梁淑娟</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2013.01-2016.12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26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香椿子干预糖尿病肾病氧化应激损伤作用机制及物质基础研究（81274049）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李万忠</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2013.01-2016.12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27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壁虎抗肿瘤活性单体透明质酸纳米粒肝靶向抗肿瘤研究（81274093）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高志芹</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2013.01-2016.12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28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Neto1介导NMDA受体运输在慢性神经痛所致前扣带回突触重塑中的作用和机制研究（81241041）</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于剑锋</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2013.01-2016.12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29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脂蛋白、总胆汁酸、同型半胱氨酸联合检测对急性脑梗死诊断的应用研究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伊正君</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863子课题</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2014.01-2015.12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30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HO-1/脂联素纠正VEGF-NO轴失衡在肥胖相关性肾病中的保护作用及机制研究（81300688）</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孙晓东</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31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脊髓Fc-gamma RⅠ 在神经病理性疼痛大鼠中的作用及机制研究（81300969）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梁映霞</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32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小睑裂综合征致病相关基因的筛选及其功能研究（81301647）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张  伟</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33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甲状腺激素受体beta亚型不保守的DBD与抗肿瘤作用（81301737）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赵荣兰</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34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红毛五加多糖AHP-II对巨噬细胞的激活作用及分子机制研究（81303198）</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陈  永</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35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转录因子RUNX1功能缺陷对造血干细胞生长分化的影响以及与白血病发病的关系（81370628）</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胡振波</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36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腺病毒介导BMP2/7基因共转染构建MSCs成骨分化及其信号传导机制的研究（81372091）</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刘方军</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37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突变基因Nasp在狼疮性模型小鼠自身免疫病发病中的作用及机制研究（81373185）</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徐志伟</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38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半胱氨酰白三烯受体2对Aβ1-42诱导神经元损伤的调节及机制（81341137）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赵春贞</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39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Irisin改善肥胖状态下高FFA所致血管周围脂肪组织功能不全的机制研究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侯宁宁</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2015.01-2017.12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40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DDX3/DDX5在ALS发病中对Wnt信号通路的调控作用及分子机制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陈燕春</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2015.01-2017.12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41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miR-185对乳腺癌侵袭转移的影响及分子机制研究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尹崇高</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2015.01-2017.12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42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活动性肺结核血中特异外泌体microRNAs在相关细胞间的穿梭通讯功能及调控机制研究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伊正君</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2015.01-2017.12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43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大鼠1型糖尿病致病易感基因Vβ13的研究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刘志军</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2015.01-2017.12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44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CRISPR基因敲除及磷酸化对FOXL2蛋白功能调控机制研究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唐胜建</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2015.01-2017.12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45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microRNA-424及其CpG岛甲基化调节在胶质瘤侵袭机制中的研究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吕世军</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2015.01-2017.12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46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循环肿瘤细胞Stat3/Twist双信号通路交互作用对EMT编程的乳腺癌转移的调控与干预</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王丽华</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2015.01-2017.12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47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MSX2在牙釉质发育过程中的功能及其调控机制研究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刘晓影</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2015.01-2017.12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72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48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Identificationof New Treatments and Biomarkers for Neonatal H-I Encephalopathy</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王晓莉</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Bill &amp; Melinda GatesGrant II-China</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2015.01-2017.12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国家级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49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山东省医疗系统应急体系应对地震灾害的适用性研究（2009RKA251）</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范翠萍</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省科技攻关计划（软科学部分）</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2009.01-2010.12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50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整合素β1介导的MAPK通道在晶体上皮转分化中的作用及干预研究</w:t>
            </w:r>
            <w:r w:rsidRPr="00177E14">
              <w:rPr>
                <w:rFonts w:ascii="仿宋_GB2312" w:eastAsia="仿宋_GB2312" w:hAnsi="宋体" w:cs="宋体" w:hint="eastAsia"/>
                <w:kern w:val="0"/>
                <w:szCs w:val="20"/>
              </w:rPr>
              <w:lastRenderedPageBreak/>
              <w:t>（BS2009SW016）</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朱玉广</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省中青年科学家奖励基</w:t>
            </w:r>
            <w:r w:rsidRPr="00177E14">
              <w:rPr>
                <w:rFonts w:ascii="仿宋_GB2312" w:eastAsia="仿宋_GB2312" w:hAnsi="宋体" w:cs="宋体" w:hint="eastAsia"/>
                <w:kern w:val="0"/>
                <w:szCs w:val="20"/>
              </w:rPr>
              <w:lastRenderedPageBreak/>
              <w:t>金（博士基金）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2009.12-2012.12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51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细胞外基质-整合素信号系统对切应力促内皮祖细胞分化的调控（ZR2009CQ027）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成  敏</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省自然科学基金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2009.12-2012.12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52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BCSC-1基因抗乳腺癌转移机制研究（ZR2009CM019）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鞠吉雨</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省自然科学基金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2009.12-2012.12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53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大鼠伏核内Nogo-A对CGRP受体表达及其功能的影响</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李  宁</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省自然科学基金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2009.12-2012.12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54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糖尿病鼠雄激素受体与胰腺α细胞凋亡的相互关系</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李如江</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省自然科学基金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2009.12-2012.12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55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珠心算儿童视觉注意的神经电生理研究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李秀艳</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省自然科学基金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2009.12-2012.12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56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ZNF185基因在小鼠睾丸组织中的定位和功能的初步研究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潘智芳</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省自然科学基金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2009.12-2012.12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57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炎症性肠病中的肠道神经细胞凋亡机制的研究（ZR2009DM024）</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曲梅花</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省自然科学基金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2009.12-2012.12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58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支气管哮喘伴发抑郁模型大鼠的神经免疫机制研究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孙宏伟</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省自然科学基金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2009.12-2012.12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59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吸入混合气BOLD-fMRI与前列腺癌微血管特点的对照研究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  滨</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省自然科学基金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2009.12-2012.12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60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溶血磷脂酸对骨髓间充质干细胞向神经元分化的影响及机制研究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杨晓云</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省自然科学基金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2009.12-2012.12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61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青心酮对动脉粥样硬化斑块中内脂素表达的影响及机制研究（ZR2009CQ013）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张代娟</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省自然科学基金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2009.12-2012.12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62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产气荚膜梭菌高活性抗菌肽筛选</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孙同毅</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微生物国家重点实验室</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2009.12-2012.12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63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力学感受器在切应力促骨髓源性EPCs分化中的作用</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成  敏</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教育部留学回国人员科研启动基金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2010.01-2012.12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64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骨髓间充质干细胞定向分化为多巴胺能神经元及其机理研究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付文玉</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教育部留学回国人员科研启动基金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2010.01-2012.12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65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基因重组制备肿瘤靶向细菌磁小体的研究（2009GG10002079）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王小柯</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省科技攻关计划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2010.01-2012.12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66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胃癌组织p53基因突变及异构体表达状态的研究（BS2010SW033）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季万胜</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山东省科技厅（博士基金）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2010.10-2012.12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67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梓醇改善AD大鼠学习记忆的胆碱能神经机制研究（BS2010YY072）</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王金红</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山东省科技厅（博士基金）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2010.10-2012.12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68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ARK5调控胶质瘤侵袭的分子机制研究（BS2010YY071）</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张宝刚</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山东省科技厅（博士基金）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2010.10-2012.12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69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从MAPK信号探讨低氧预处理对视网膜缺血再灌注损伤保护的机制研究（2010GWZ20257）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李聪玲</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山东省科技厅（攻关计划第二批）</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2010.10-2012.12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70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人PEA3基因在恶性肿瘤中的表达及以此为靶向的基因治疗的实验研究（2010GWZ20220）</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李贵新</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山东省科技厅（攻关计划第二批）</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2010.10-2012.12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71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抑郁症病人自杀行为的脑机制及预测的研究（2010GSF10226）</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孙宏伟</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山东省科技厅（攻关计划第一批）</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2010.10-2012.12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72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内皮祖细胞对实验性肝纤维化治疗作用的研究（ZR2010HQ046）</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崔晓栋</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73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正常大鼠部分脑切除术后影像学表现及其组织病理学基础研究（ZR2010HM078）</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董  鹏</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74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槲皮素脂肪酸酯抗血小板聚集的作用机制与其表面活性的关系（ZR2010HQ052）</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段  煜</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75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△trpD耻垢分枝杆菌携带Mtb噬菌体Lysin/Holin靶向治疗潜伏感染结核的实验研究（ZR2010HM073）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付玉荣</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76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N-acetylserotonin 对肝缺血再灌注损伤保护作用的研究（ZR2010HM006）</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蒋吉英</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77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NEP1-40在高眼压诱导的大鼠视网膜缺血再灌注损伤发生机制中的作用（ZR2010HL043）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鞠学红</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78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ASL-fMRI成像和灌注成像评估前列腺癌血管生成的应用价值（ZR2010HQ029）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刘金刚</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79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褐藻特有色素成分FUCO抗细胞氧化损伤和衰老的作用及分子机理研究（ZR2010DM010）</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刘顺梅</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80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叶酸联合认知行为治疗改善轻度认知功能障碍的机制研究（ZR2010HM042）</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卢国华</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81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Cx43蛋白磷酸化与乳腺癌EMT关系的研究（ZR2010HM087）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吕世军</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82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骨髓间充质干细胞对内毒素肺损伤作用机制研究（ZR2010HL028）</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孙忠厚</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83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脉络宁对兔肢体缺血-再灌注损伤的保护作用及相关机理研究（ZR2010HL047）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王岱君</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w:t>
            </w:r>
            <w:r w:rsidRPr="00177E14">
              <w:rPr>
                <w:rFonts w:ascii="仿宋_GB2312" w:eastAsia="仿宋_GB2312" w:hAnsi="宋体" w:cs="宋体" w:hint="eastAsia"/>
                <w:kern w:val="0"/>
                <w:szCs w:val="20"/>
              </w:rPr>
              <w:lastRenderedPageBreak/>
              <w:t>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84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Survivin与hTERT双靶点RNAi在 SW480细胞凋亡及增殖中的作用研究（ZR2010HM065）</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王守训</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85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UCBMC调节Wnt信号促进神经干细胞增殖与分化的机制研究（ZR2010HQ037）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王晓莉</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86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HMGB1在高温致神经管畸形中的作用及机制研究（ZR2010CQ036）</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于  丽</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87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甘草酸二铵对溃疡性结肠炎大鼠FOXP3、MCP-1、M30表达的影响（ZR2010HM089）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原  皓</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88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鱼鳞血管紧张素转化酶（ACE）抑制肽降血压作用机理的实验研究（ZR2010HQ044）</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张丰香</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89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基于ZZ-SEAP检测TORCH抗体芯片的研究开发（C1-90）</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唐金宝</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国家计生委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90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男性不育基因缺陷的分子遗传学研究（C1-89）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刘红英</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国家计生委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91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EG-VEGF对早期自然流产滋养层细胞增殖和凋亡的影响（C1-88）</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高海玲</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国家计生委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92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ART妊娠围产结局及子代体格、精神状况分析（C1-87）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任春娥</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国家计生委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93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青春期前外源性雌激素对雄性大鼠生殖系统发育影响的实验研究（C1-85）</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刘长云</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国家计生委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94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肠源性CRF在肠易激综合症中作用机制的研究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曲梅花</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教育部留学回国人员启动基金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95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切应力耦联VEGF调控内皮祖细胞分化的作用机理研究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成  敏</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教育部新世纪人才计划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96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人结直肠癌IgG表达及其生物学功能研究 （BS2011SW051）</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牛  娜</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山东省科技厅（博士基金）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2011.07-2014.07</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97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Snail诱导的EMT乳腺癌细胞可视化动态分布及恶性优势在肿瘤中的作用 （BS2011YY060）</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李文通</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山东省科技厅（博士基金）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2011.07-2014.07</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98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自体骨髓干细胞诱导的神经干细胞移植修复家兔脊髓损伤的研究（2011GSF11829）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曾现伟</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山东省科技厅（攻关计划第一批）</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2011.07-2014.07</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99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避孕及杀微生物双功能阴道复合温敏水凝胶的实验研究（2012YD18063）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张维芬</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100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Endostatin在声门上喉癌中的表达与颈淋巴结转移的关系（2012YD18065）</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马鲲鹏</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101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心脑疾病移动诊疗关键技术研究与应用示范（2012YD18067）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杨  斌</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102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子宫内膜机械刺激疗法在体外受精-胚胎移植中的应用（2012YD18069）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任春娥</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103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微钢板联合可吸收挤压螺钉重建前交叉韧带生物力学研究（2012YD18070）</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戴志刚</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104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PTCD联合125I粒子治疗高位胆管癌的细胞凋亡及临床研究（2012YD18072）</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宁厚法</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105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情绪应激与银屑病的相关性研究及其对P38MAPK信号转导通路的影响（2012YD18073）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刘国艳</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106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再障散脐部灸疗给药对慢性再生障碍性贫血患者骨髓Livin、SmacmRNA表达影响的研究（2012YD18074）</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陈  朋</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107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脐带间充质干细胞对化疗性卵巢早衰修复作用的实验研究（2012YD18075）</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姜爱芳</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108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超声消融联合腔内血管成形和支架置入介入治疗下肢动脉完全闭塞（2012YD18076）</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王秀春</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109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与急性胰腺炎CT评价和预后评估相关的肾前筋膜间平面影像解剖学研究（2012YD18106）</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董  鹏</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110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椎体成形术中注入骨水泥对软骨终板影响的实验研究（2012YD18107）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田云虎</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111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低氧下胃癌细胞化疗耐药的干细胞机制研究（2012YD18108）</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张小茜</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112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补肾通络活髓法对非重型再障患者髓血屏障的影响（2012YD19013）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王树庆</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113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125I放射性粒子对兔移植性肝癌血管生成及转移影响的实验研究（2012YD19014）</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曹贵文</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2012.01-2013.12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114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力学敏感性K+通道介导切应力促EPCs分化作用和机制的研究（ZR2011CQ030）</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张晓芸</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w:t>
            </w:r>
            <w:r w:rsidRPr="00177E14">
              <w:rPr>
                <w:rFonts w:ascii="仿宋_GB2312" w:eastAsia="仿宋_GB2312" w:hAnsi="宋体" w:cs="宋体" w:hint="eastAsia"/>
                <w:kern w:val="0"/>
                <w:szCs w:val="20"/>
              </w:rPr>
              <w:lastRenderedPageBreak/>
              <w:t>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2012.01-2014.01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115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感觉统合训练对老年人MCI的作用与机制研究（ZR2011HM002）</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魏秀红</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116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AG490抑制JAKs-STATs信号传导途径减轻继发性脑损伤的研究（ZR2011HM008）</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季泰令</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117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β-synuclein对帕金森氏病多巴胺能神经元保护机制的研究（ZR2011HM014）</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郭军堂</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118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胃肠神经在手术治疗2型糖尿病中作用机制的实验研究（ZR2011HM043）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高志芹</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119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壁虎抗肿瘤先导化合物大鼠肝肾药动学MR分子影像学研究（ZR2011HQ023）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程  鑫</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120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红毛五加多糖免疫调节作用及机制研究（ZR2011HQ044）</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陈  永</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121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黄芪多糖对寻常型银屑病患者T细胞亚群功能的影响（ZR2011HL047）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史立宏</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122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黄芪多糖对糖尿病大鼠心肌的保护作用及机制的研究（ZR2011HL066）</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毛淑梅</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123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新生期接触双酚A对雄鼠睾丸发育和精子发生影响机制的研究（ZR2011CL015）</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解美娜</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2012.01-2014.01</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124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星形胶质细胞在ALS运动神经元变性中的作用及分子机制（2012GSF11827）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管英俊</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2012.01-2014.12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125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人剂带间充质干细胞移植在视网膜缺血再灌注大鼠的实验研究（BS2012YY036）</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李  娜</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山东省科技厅（博士基金）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2012.07-2014.12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126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重组蛇毒丝氨酸蛋白酶抑制剂制备及其降低心脏手术需血量研究（BS2012YY037）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孙同毅</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山东省科技厅（博士基金）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2012.07-2014.12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127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前列腺癌吸入混合气前后SWI特征与肿瘤血管特点及缺氧状态的相关性研究（BS2012YY038）</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王锡臻</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山东省科技厅（博士基金）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2012.07-2014.12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128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基于吸入疗法的双药协同靶向纳米大孔微球治疗肺癌的实验研究（ZR2012CM025）</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张维芬</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2012.07-2015.07</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129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巩膜胚后生长发育过程中力学刺激作用</w:t>
            </w:r>
            <w:r w:rsidRPr="00177E14">
              <w:rPr>
                <w:rFonts w:ascii="仿宋_GB2312" w:eastAsia="仿宋_GB2312" w:hAnsi="宋体" w:cs="宋体" w:hint="eastAsia"/>
                <w:kern w:val="0"/>
                <w:szCs w:val="20"/>
              </w:rPr>
              <w:lastRenderedPageBreak/>
              <w:t>机制的力学生物学研究（ZR2012CQ005）</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王国辉</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w:t>
            </w:r>
            <w:r w:rsidRPr="00177E14">
              <w:rPr>
                <w:rFonts w:ascii="仿宋_GB2312" w:eastAsia="仿宋_GB2312" w:hAnsi="宋体" w:cs="宋体" w:hint="eastAsia"/>
                <w:kern w:val="0"/>
                <w:szCs w:val="20"/>
              </w:rPr>
              <w:lastRenderedPageBreak/>
              <w:t>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2012.07-2015.07</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130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看麦娘属及其近缘属植物的系统学研究（ZR2012CQ039）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许崇梅</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2012.07-2015.07</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131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CaMKⅡ介导NMDA受体重塑在神经性痛所致认知减退中的作用（ZR2012HM077）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于剑锋</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2012.07-2015.07</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132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脂肪乳剂逆转布比卡因心脏毒性作用的机制研究（ZR2012HM080）</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隽兆东</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2012.07-2015.07</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133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烟曲霉暴露加重哮喘气道重塑机制的实验研究（ZR2012HM094）</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高福生</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2012.07-2015.07</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134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TFEB调节的自噬在ALS脊髓发病中的作用及机制研究（ZR2012HQ021）</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陈燕春</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2012.07-2015.07</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135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高转染效率壳聚糖荷载IL-1Ra及IGF-1基因治疗软骨损伤的实验研究（ZR2012HQ034）</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赵荣兰</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2012.07-2015.07</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136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冠心病与抑郁症共患的认知功能研究（ZR2012CL11）</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宋玉萍</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2012.07-2015.07</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137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孔石莼硫酸杂聚糖HU的降血脂作用及机制研究（ZR2012DL13）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綦慧敏</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2012.07-2015.07</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138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FcγR在神经病理性疼痛DRG中的作用及机制的研究（ZR2012HL27）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梁映霞</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2012.07-2015.07</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139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RCMV及IE2对大鼠胚胎神经发育的影响及其机制研究（ZR2012HL42）</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刘志军</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山东省科技厅（自然科学基金）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2012.07-2015.07</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140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BGN/TLR诱导非可控性炎症调控肝癌进展的分子机制及靶向治疗研究（jk47）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梁淑娟</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2013.01-2015.12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141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MicroRNA在小睑裂综合征发生中的作用及其表达调控机制（jk67）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唐胜建</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山东省科技厅（科技发展计划）</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2013.01-2015.12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142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基于生命质量评价的健康老龄化促进策略与保障机制研究（2013RKB14060）</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胡善菊</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2013.07-2014.06</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143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提高肉牛胚胎体外生产效率关键技术的研究与推广（2013XH06025）</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冯卫国</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2013.07-2014.06</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144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APN抑制剂对细胞骨架蛋白的影响（BS2013YY020）</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王学健</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山东省科技厅（博士基</w:t>
            </w:r>
            <w:r w:rsidRPr="00177E14">
              <w:rPr>
                <w:rFonts w:ascii="仿宋_GB2312" w:eastAsia="仿宋_GB2312" w:hAnsi="宋体" w:cs="宋体" w:hint="eastAsia"/>
                <w:kern w:val="0"/>
                <w:szCs w:val="20"/>
              </w:rPr>
              <w:lastRenderedPageBreak/>
              <w:t>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2013.10-2015.10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145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积雪草三萜酸制备、结构修饰与功效的关系（BS2013YY063）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贾广韬</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山东省科技厅（博士基金）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2013.10-2015.10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146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lute基因在果蝇先天免疫反应中功能与作用机理研究（BS2013SW030）</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  刚</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山东省科技厅（博士基金）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2013.10-2015.10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147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Foxp3+Treg/Th17细胞失衡在哮喘伴发抑郁发病中的作用机制研究（ZR2013CM033）</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孙宏伟</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2013.10-2016.10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148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ZNF185基因在小鼠精子生成过程中的作用（ZR2013CM032）</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潘智芳</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2013.10-2016.10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149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Spectrin及代谢产物在弥漫性轴索损伤病理过程中的作用及机制研究（ZR2013HM039）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曾现伟</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2013.10-2016.10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150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Dlx1/Dlx2在成釉细胞中调控MMP-20基因表达的分子机制研究（ZR2013HQ019）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刘晓影</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2013.10-2016.10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151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转录因子KLF2在剪切应力促EPCs分化中的作用及机制研究（ZR2013CQ032）</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李  宏</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2013.10-2016.10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152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肿瘤源性IgG通过TLR4通路参与人结直肠癌固有免疫机制研究（ZR2013HQ021）</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张  杰</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2013.10-2016.10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153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猴腿蹄盖蕨抗氧化抗衰老活性物质及作用机制研究（ZR2013HQ024）</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刘冬梅</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2013.10-2016.10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154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小睑裂综合征差异MicroRNA-miR-202，miR-302a， miR-302d及其表达调控机制研究（ZR2013HQ025）</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张  伟</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2013.10-2016.10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155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ASL-fMRI成像结合DWIBS成像在肺癌临床诊断中的应用价值（ZR2013HQ020）</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 xml:space="preserve">管  </w:t>
            </w:r>
            <w:r w:rsidRPr="00177E14">
              <w:rPr>
                <w:rFonts w:ascii="仿宋_GB2312" w:hAnsi="宋体" w:cs="宋体" w:hint="eastAsia"/>
                <w:kern w:val="0"/>
                <w:szCs w:val="20"/>
              </w:rPr>
              <w:t>玥</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2013.10-2016.10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156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乙酰葛根素抑制Aβ诱导的BV-2小胶质细胞活化作用及机制 （ZR2013HL069）</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孟庆慧</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2013.10-2016.10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157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IGF-1修饰骨髓间充质干细胞治疗ROP大鼠的实验研究 （ZR2013HL067）</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赵岩松</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2013.10-2016.10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158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基本公共卫生服务均等化评价及发展策略研究—以山东省为例 （ZR2013GL006）</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于贞杰</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2013.10-2016.10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159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miR-17-5p在PC12细胞的表达及功能调制的研究 （ZR2013HL065）</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王凤斌</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2013.10-2016.10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160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基于ZZ</w:t>
            </w:r>
            <w:r w:rsidRPr="00177E14">
              <w:rPr>
                <w:rFonts w:ascii="仿宋_GB2312" w:hAnsi="宋体" w:cs="宋体" w:hint="eastAsia"/>
                <w:kern w:val="0"/>
                <w:szCs w:val="20"/>
              </w:rPr>
              <w:t>–</w:t>
            </w:r>
            <w:r w:rsidRPr="00177E14">
              <w:rPr>
                <w:rFonts w:ascii="仿宋_GB2312" w:eastAsia="仿宋_GB2312" w:hAnsi="宋体" w:cs="宋体" w:hint="eastAsia"/>
                <w:kern w:val="0"/>
                <w:szCs w:val="20"/>
              </w:rPr>
              <w:t>PS-tag生物亲和特性定向三维固相化IgG抗体的研究 （ZR2013HL066）</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唐金宝</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2013.10-2016.10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161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蒺藜皂苷对氧化应激损伤黑素细胞的保护作用及机制研究 （ZR2013HL068）</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刘国艳</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2013.10-2016.10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162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骨髓间充质干细胞对视网膜脱离大鼠视功能保护作用的实验研究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邓爱军</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2013.12-2015.12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163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青少年情绪弹性对学校适应的影响及干预研究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卢国华</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山东省社科联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2014.10-2015.10</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164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Stat3/Twist双信号通路对EMT编程的乳腺癌循环肿瘤细胞调控的分子机制与干预</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王丽华</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山东省科技厅</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2014.10-2016.12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165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COUP-TFⅡ对血管内皮细胞炎症反应的调控及机制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丁  怡</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教育部</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2014.12-2016.12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166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microRNA-204调节胶质瘤侵袭相关基因ARK5的机制研究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张宝刚</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167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c-Met抑制剂阻断胰腺癌干细胞上皮间质转化的分子机制研究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李贵新</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168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 xml:space="preserve">远华蟾毒精在抑制乳腺癌侵袭和转移中的作用及机制研究 </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吕世军</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169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BMSCs调节Hedgehog/BMP信号促进神经干细胞分化的实验研究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牟青杰</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170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阿霉素抗癌机理的单分子生物物理研究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季  超</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171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供需视角下山东省城市老年社区健康服务适宜项目及管理策略研究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罗  盛</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172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微胶囊化葡萄糖氧化酶对高含量苦荞麦馒头的改良及机制研究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  霞</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173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MR肿瘤血管生成分子探针的制备及其在核苷组合研究中的应用</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赵荣荣</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174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ketamine对抑郁大鼠前额叶神经可塑性的作用及其机制研究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孙  琳</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山东省中青年科学家奖</w:t>
            </w:r>
            <w:r w:rsidRPr="00177E14">
              <w:rPr>
                <w:rFonts w:ascii="仿宋_GB2312" w:eastAsia="仿宋_GB2312" w:hAnsi="宋体" w:cs="宋体" w:hint="eastAsia"/>
                <w:kern w:val="0"/>
                <w:szCs w:val="20"/>
              </w:rPr>
              <w:lastRenderedPageBreak/>
              <w:t>励基金</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175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基于AKT/GSK-3β/β-catenin信号通路探讨UCBMC移植治疗HIBD的分子机制研究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王晓莉</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176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孕期PM2.5暴露对子代鼠脑发育的影响及机制研究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于  丽</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177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乳酸在慢性心理应激影响胶质瘤侵袭及转移能力的作用及机制研究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董俊红</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178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高糖逆转剪切应力上调内皮细胞CD59表达的机制研究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崔晓栋</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179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大鼠脑胶质瘤瘤周浸润的MRI表现及其病理学基础研究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董  鹏</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180</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Raptor在乳腺癌侵袭和转移中作用机理的研究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刘雨清</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181</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BMP2/7基因修饰骨髓基质干细胞构建组织工程骨修复颅骨缺损的实验研究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梁晓琴</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182</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梓醇对高血糖阿尔茨海默病大鼠模型的作用及分子机制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王金红</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183</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肿瘤源性IL-35对肝癌肿瘤微环境免疫细胞亚群的影响</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鞠吉雨</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184</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N-乙酰-L-色氨酸对肝缺血再灌注损伤的作用及机制研究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蒋吉英</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185</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移植过表达Nurr1基因的MSCs对帕金森病的治疗作用及其Nurr1通路机制的研究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付文玉</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186</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钠氢交换蛋白1(NHE1)在J亚群禽白血病病毒(ALV-J)诱导肿瘤发生中的作用机制</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冯卫国</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187</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 xml:space="preserve">自杀意念大学生面孔认知功能的ERP研究 </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姜能志</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48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188</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 xml:space="preserve">RIP2信号在肝缺血再灌注损伤中作用的实验研究 </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于树娜</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山东省自然科学基金委员会</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2014.12-2017.12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r w:rsidR="007E69E2" w:rsidRPr="00177E14" w:rsidTr="007E69E2">
        <w:trPr>
          <w:trHeight w:val="240"/>
        </w:trPr>
        <w:tc>
          <w:tcPr>
            <w:tcW w:w="31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lastRenderedPageBreak/>
              <w:t>189</w:t>
            </w:r>
          </w:p>
        </w:tc>
        <w:tc>
          <w:tcPr>
            <w:tcW w:w="2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脑肿瘤分子分类指导个体化诊疗体系的建立和应用推广</w:t>
            </w:r>
          </w:p>
        </w:tc>
        <w:tc>
          <w:tcPr>
            <w:tcW w:w="47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曾现伟</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国家卫计委</w:t>
            </w:r>
          </w:p>
        </w:tc>
        <w:tc>
          <w:tcPr>
            <w:tcW w:w="9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2015.01-2017.12</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7E69E2" w:rsidRPr="00177E14" w:rsidRDefault="007E69E2"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省部级</w:t>
            </w:r>
          </w:p>
        </w:tc>
      </w:tr>
    </w:tbl>
    <w:p w:rsidR="005C0233" w:rsidRDefault="005C0233"/>
    <w:sectPr w:rsidR="005C02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233" w:rsidRDefault="005C0233" w:rsidP="007E69E2">
      <w:r>
        <w:separator/>
      </w:r>
    </w:p>
  </w:endnote>
  <w:endnote w:type="continuationSeparator" w:id="1">
    <w:p w:rsidR="005C0233" w:rsidRDefault="005C0233" w:rsidP="007E69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233" w:rsidRDefault="005C0233" w:rsidP="007E69E2">
      <w:r>
        <w:separator/>
      </w:r>
    </w:p>
  </w:footnote>
  <w:footnote w:type="continuationSeparator" w:id="1">
    <w:p w:rsidR="005C0233" w:rsidRDefault="005C0233" w:rsidP="007E6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69E2"/>
    <w:rsid w:val="005C0233"/>
    <w:rsid w:val="007E69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69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E69E2"/>
    <w:rPr>
      <w:sz w:val="18"/>
      <w:szCs w:val="18"/>
    </w:rPr>
  </w:style>
  <w:style w:type="paragraph" w:styleId="a4">
    <w:name w:val="footer"/>
    <w:basedOn w:val="a"/>
    <w:link w:val="Char0"/>
    <w:uiPriority w:val="99"/>
    <w:semiHidden/>
    <w:unhideWhenUsed/>
    <w:rsid w:val="007E69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69E2"/>
    <w:rPr>
      <w:sz w:val="18"/>
      <w:szCs w:val="18"/>
    </w:rPr>
  </w:style>
  <w:style w:type="paragraph" w:styleId="a5">
    <w:name w:val="Balloon Text"/>
    <w:basedOn w:val="a"/>
    <w:link w:val="Char1"/>
    <w:uiPriority w:val="99"/>
    <w:semiHidden/>
    <w:unhideWhenUsed/>
    <w:rsid w:val="007E69E2"/>
    <w:rPr>
      <w:sz w:val="18"/>
      <w:szCs w:val="18"/>
    </w:rPr>
  </w:style>
  <w:style w:type="character" w:customStyle="1" w:styleId="Char1">
    <w:name w:val="批注框文本 Char"/>
    <w:basedOn w:val="a0"/>
    <w:link w:val="a5"/>
    <w:uiPriority w:val="99"/>
    <w:semiHidden/>
    <w:rsid w:val="007E69E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2221</Words>
  <Characters>12666</Characters>
  <Application>Microsoft Office Word</Application>
  <DocSecurity>0</DocSecurity>
  <Lines>105</Lines>
  <Paragraphs>29</Paragraphs>
  <ScaleCrop>false</ScaleCrop>
  <Company/>
  <LinksUpToDate>false</LinksUpToDate>
  <CharactersWithSpaces>14858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2015-08-19T06:42:00Z</dcterms:created>
  <dcterms:modified xsi:type="dcterms:W3CDTF">2015-08-19T06:43:00Z</dcterms:modified>
</cp:coreProperties>
</file>