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05" w:rsidRDefault="00442605" w:rsidP="00623DD3">
      <w:pPr>
        <w:jc w:val="center"/>
      </w:pPr>
      <w:r>
        <w:rPr>
          <w:rFonts w:ascii="仿宋_GB2312" w:eastAsia="仿宋_GB2312" w:hAnsi="宋体" w:cs="宋体" w:hint="eastAsia"/>
          <w:b/>
          <w:bCs/>
          <w:kern w:val="0"/>
          <w:sz w:val="32"/>
          <w:szCs w:val="32"/>
        </w:rPr>
        <w:t>近五年</w:t>
      </w:r>
      <w:r w:rsidRPr="00177E14">
        <w:rPr>
          <w:rFonts w:ascii="仿宋_GB2312" w:eastAsia="仿宋_GB2312" w:hAnsi="宋体" w:cs="宋体" w:hint="eastAsia"/>
          <w:b/>
          <w:bCs/>
          <w:kern w:val="0"/>
          <w:sz w:val="32"/>
          <w:szCs w:val="32"/>
        </w:rPr>
        <w:t>荣获厅局级以上</w:t>
      </w:r>
      <w:r>
        <w:rPr>
          <w:rFonts w:ascii="仿宋_GB2312" w:eastAsia="仿宋_GB2312" w:hAnsi="宋体" w:cs="宋体" w:hint="eastAsia"/>
          <w:b/>
          <w:bCs/>
          <w:kern w:val="0"/>
          <w:sz w:val="32"/>
          <w:szCs w:val="32"/>
        </w:rPr>
        <w:t>主要</w:t>
      </w:r>
      <w:r w:rsidRPr="00177E14">
        <w:rPr>
          <w:rFonts w:ascii="仿宋_GB2312" w:eastAsia="仿宋_GB2312" w:hAnsi="宋体" w:cs="宋体" w:hint="eastAsia"/>
          <w:b/>
          <w:bCs/>
          <w:kern w:val="0"/>
          <w:sz w:val="32"/>
          <w:szCs w:val="32"/>
        </w:rPr>
        <w:t>教学成果奖</w:t>
      </w:r>
      <w:r>
        <w:rPr>
          <w:rFonts w:ascii="仿宋_GB2312" w:eastAsia="仿宋_GB2312" w:hAnsi="宋体" w:cs="宋体" w:hint="eastAsia"/>
          <w:b/>
          <w:bCs/>
          <w:kern w:val="0"/>
          <w:sz w:val="32"/>
          <w:szCs w:val="32"/>
        </w:rPr>
        <w:t>一览表</w:t>
      </w: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1"/>
        <w:gridCol w:w="1515"/>
        <w:gridCol w:w="2050"/>
        <w:gridCol w:w="647"/>
        <w:gridCol w:w="674"/>
      </w:tblGrid>
      <w:tr w:rsidR="00442605" w:rsidRPr="00177E14" w:rsidTr="00623DD3">
        <w:trPr>
          <w:trHeight w:val="300"/>
        </w:trPr>
        <w:tc>
          <w:tcPr>
            <w:tcW w:w="1875" w:type="pct"/>
            <w:tcMar>
              <w:left w:w="28" w:type="dxa"/>
              <w:right w:w="28" w:type="dxa"/>
            </w:tcMar>
            <w:vAlign w:val="center"/>
          </w:tcPr>
          <w:p w:rsidR="00442605" w:rsidRPr="00177E14"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获奖项目名称</w:t>
            </w:r>
          </w:p>
        </w:tc>
        <w:tc>
          <w:tcPr>
            <w:tcW w:w="969" w:type="pct"/>
            <w:tcMar>
              <w:left w:w="28" w:type="dxa"/>
              <w:right w:w="28" w:type="dxa"/>
            </w:tcMar>
            <w:vAlign w:val="center"/>
          </w:tcPr>
          <w:p w:rsidR="00442605" w:rsidRPr="00177E14"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获奖人员</w:t>
            </w:r>
          </w:p>
        </w:tc>
        <w:tc>
          <w:tcPr>
            <w:tcW w:w="1311" w:type="pct"/>
            <w:tcMar>
              <w:left w:w="28" w:type="dxa"/>
              <w:right w:w="28" w:type="dxa"/>
            </w:tcMar>
            <w:vAlign w:val="center"/>
          </w:tcPr>
          <w:p w:rsidR="00442605" w:rsidRPr="00177E14"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获奖名称</w:t>
            </w:r>
          </w:p>
        </w:tc>
        <w:tc>
          <w:tcPr>
            <w:tcW w:w="414" w:type="pct"/>
            <w:tcMar>
              <w:left w:w="28" w:type="dxa"/>
              <w:right w:w="28" w:type="dxa"/>
            </w:tcMar>
            <w:vAlign w:val="center"/>
          </w:tcPr>
          <w:p w:rsidR="00442605" w:rsidRPr="00600B11"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获奖</w:t>
            </w:r>
          </w:p>
          <w:p w:rsidR="00442605" w:rsidRPr="00177E14"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等级</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Arial" w:cs="Arial"/>
                <w:b/>
                <w:kern w:val="0"/>
                <w:szCs w:val="18"/>
              </w:rPr>
            </w:pPr>
            <w:r w:rsidRPr="00177E14">
              <w:rPr>
                <w:rFonts w:ascii="仿宋_GB2312" w:eastAsia="仿宋_GB2312" w:hAnsi="Arial" w:cs="Arial" w:hint="eastAsia"/>
                <w:b/>
                <w:kern w:val="0"/>
                <w:szCs w:val="18"/>
              </w:rPr>
              <w:t>时间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医学院校临床心理学人才培养模式研究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孙宏伟</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宋玉萍</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井西学</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一等奖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以医学生能力培养为主线的临床技能实训平台群构建与实践</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王玉良</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王益光</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刘其涛</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高等医学院校学生医德素质培育体系构建研究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徐玉梅</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程乐森</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秦玉明</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高等医学院校本科社会医学实践教学模式的构建与应用研究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郭继志</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庄立辉</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胡善菊</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医学院校考试分析及题库管理系统的研发与应用</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王岱君</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井西学</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王金平</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w:t>
            </w:r>
            <w:r w:rsidRPr="00177E14">
              <w:rPr>
                <w:rFonts w:ascii="仿宋_GB2312" w:eastAsia="仿宋_GB2312" w:hAnsi="宋体" w:cs="宋体"/>
                <w:kern w:val="0"/>
                <w:szCs w:val="20"/>
              </w:rPr>
              <w:t>Web2.0</w:t>
            </w:r>
            <w:r w:rsidRPr="00177E14">
              <w:rPr>
                <w:rFonts w:ascii="仿宋_GB2312" w:eastAsia="仿宋_GB2312" w:hAnsi="宋体" w:cs="宋体" w:hint="eastAsia"/>
                <w:kern w:val="0"/>
                <w:szCs w:val="20"/>
              </w:rPr>
              <w:t>的校际协作基础医学教学资源建设与应用研究</w:t>
            </w:r>
          </w:p>
        </w:tc>
        <w:tc>
          <w:tcPr>
            <w:tcW w:w="969" w:type="pct"/>
            <w:noWrap/>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付文玉</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2014</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医学生沟通能力评价与培养模式构建研究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尹文强</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伟</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陈军</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山东省教育系统优秀调研成果</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2013</w:t>
            </w:r>
            <w:r w:rsidRPr="00177E14">
              <w:rPr>
                <w:rFonts w:ascii="仿宋_GB2312" w:eastAsia="仿宋_GB2312" w:hAnsi="宋体" w:cs="宋体" w:hint="eastAsia"/>
                <w:kern w:val="0"/>
                <w:szCs w:val="20"/>
              </w:rPr>
              <w:t>年</w:t>
            </w:r>
          </w:p>
        </w:tc>
      </w:tr>
      <w:tr w:rsidR="00442605" w:rsidRPr="00177E14" w:rsidTr="00623DD3">
        <w:trPr>
          <w:trHeight w:val="72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教学型医学院校实验教学中心管理模式及运行机制的探讨与实践研究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王益光</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王玉良</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井西学</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r>
              <w:rPr>
                <w:rFonts w:ascii="仿宋_GB2312" w:eastAsia="仿宋_GB2312" w:hAnsi="宋体" w:cs="宋体" w:hint="eastAsia"/>
                <w:kern w:val="0"/>
                <w:szCs w:val="20"/>
              </w:rPr>
              <w:t>优秀教学成果奖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2012</w:t>
            </w:r>
            <w:r w:rsidRPr="00177E14">
              <w:rPr>
                <w:rFonts w:ascii="仿宋_GB2312" w:eastAsia="仿宋_GB2312" w:hAnsi="宋体" w:cs="宋体" w:hint="eastAsia"/>
                <w:kern w:val="0"/>
                <w:szCs w:val="20"/>
              </w:rPr>
              <w:t>年</w:t>
            </w:r>
          </w:p>
        </w:tc>
      </w:tr>
      <w:tr w:rsidR="00442605" w:rsidRPr="00177E14" w:rsidTr="00623DD3">
        <w:trPr>
          <w:trHeight w:val="72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网络环境下大学生自主学习能力的培养和效果评价</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滕文杰</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王金才</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刘建明</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r>
              <w:rPr>
                <w:rFonts w:ascii="仿宋_GB2312" w:eastAsia="仿宋_GB2312" w:hAnsi="宋体" w:cs="宋体" w:hint="eastAsia"/>
                <w:kern w:val="0"/>
                <w:szCs w:val="20"/>
              </w:rPr>
              <w:t>优秀教学成果奖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2012</w:t>
            </w:r>
            <w:r w:rsidRPr="00177E14">
              <w:rPr>
                <w:rFonts w:ascii="仿宋_GB2312" w:eastAsia="仿宋_GB2312" w:hAnsi="宋体" w:cs="宋体" w:hint="eastAsia"/>
                <w:kern w:val="0"/>
                <w:szCs w:val="20"/>
              </w:rPr>
              <w:t>年</w:t>
            </w:r>
          </w:p>
        </w:tc>
      </w:tr>
      <w:tr w:rsidR="00442605" w:rsidRPr="00177E14" w:rsidTr="00623DD3">
        <w:trPr>
          <w:trHeight w:val="72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新医改对临床专业全科医学教育的影响及对策研究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邱玉刚</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翟庆峰</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李佩贤</w:t>
            </w:r>
            <w:r w:rsidRPr="00177E14">
              <w:rPr>
                <w:rFonts w:ascii="仿宋_GB2312" w:eastAsia="仿宋_GB2312" w:hAnsi="宋体" w:cs="宋体"/>
                <w:kern w:val="0"/>
                <w:szCs w:val="20"/>
              </w:rPr>
              <w:t xml:space="preserve">  </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r>
              <w:rPr>
                <w:rFonts w:ascii="仿宋_GB2312" w:eastAsia="仿宋_GB2312" w:hAnsi="宋体" w:cs="宋体" w:hint="eastAsia"/>
                <w:kern w:val="0"/>
                <w:szCs w:val="20"/>
              </w:rPr>
              <w:t>优秀教学成果奖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2012</w:t>
            </w:r>
            <w:r w:rsidRPr="00177E14">
              <w:rPr>
                <w:rFonts w:ascii="仿宋_GB2312" w:eastAsia="仿宋_GB2312" w:hAnsi="宋体" w:cs="宋体" w:hint="eastAsia"/>
                <w:kern w:val="0"/>
                <w:szCs w:val="20"/>
              </w:rPr>
              <w:t>年</w:t>
            </w:r>
          </w:p>
        </w:tc>
      </w:tr>
      <w:tr w:rsidR="00442605" w:rsidRPr="00177E14" w:rsidTr="00623DD3">
        <w:trPr>
          <w:trHeight w:val="72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基于科研课题的本科生创新能力体系的构建</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张维芬</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李志坚</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付文玉</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r>
              <w:rPr>
                <w:rFonts w:ascii="仿宋_GB2312" w:eastAsia="仿宋_GB2312" w:hAnsi="宋体" w:cs="宋体" w:hint="eastAsia"/>
                <w:kern w:val="0"/>
                <w:szCs w:val="20"/>
              </w:rPr>
              <w:t>优秀教学成果奖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2012</w:t>
            </w:r>
            <w:r w:rsidRPr="00177E14">
              <w:rPr>
                <w:rFonts w:ascii="仿宋_GB2312" w:eastAsia="仿宋_GB2312" w:hAnsi="宋体" w:cs="宋体" w:hint="eastAsia"/>
                <w:kern w:val="0"/>
                <w:szCs w:val="20"/>
              </w:rPr>
              <w:t>年</w:t>
            </w:r>
          </w:p>
        </w:tc>
      </w:tr>
      <w:tr w:rsidR="00442605" w:rsidRPr="00177E14" w:rsidTr="00623DD3">
        <w:trPr>
          <w:trHeight w:val="72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应用计划行为理论对临床实习医师进行医患知识转移策略培训的可行性研究</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戚</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丽</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路</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中</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李</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群</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r>
              <w:rPr>
                <w:rFonts w:ascii="仿宋_GB2312" w:eastAsia="仿宋_GB2312" w:hAnsi="宋体" w:cs="宋体" w:hint="eastAsia"/>
                <w:kern w:val="0"/>
                <w:szCs w:val="20"/>
              </w:rPr>
              <w:t>优秀教学成果奖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2012</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kern w:val="0"/>
                <w:szCs w:val="20"/>
              </w:rPr>
              <w:t>PACS</w:t>
            </w:r>
            <w:r w:rsidRPr="00177E14">
              <w:rPr>
                <w:rFonts w:ascii="仿宋_GB2312" w:eastAsia="仿宋_GB2312" w:hAnsi="宋体" w:cs="宋体" w:hint="eastAsia"/>
                <w:kern w:val="0"/>
                <w:szCs w:val="20"/>
              </w:rPr>
              <w:t>影像医学网络教学系统的构建和应用</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王</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滨</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董</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鹏</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张仕状</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基于成功教学策略的教师胜任力模型的构建与应用</w:t>
            </w:r>
          </w:p>
        </w:tc>
        <w:tc>
          <w:tcPr>
            <w:tcW w:w="969"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井西学</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秦玉明</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健</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社会医学教学内容与模式创新研究</w:t>
            </w:r>
          </w:p>
        </w:tc>
        <w:tc>
          <w:tcPr>
            <w:tcW w:w="969" w:type="pct"/>
            <w:noWrap/>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郭继志</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吴炳义</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庄立辉</w:t>
            </w:r>
            <w:r w:rsidRPr="00177E14">
              <w:rPr>
                <w:rFonts w:ascii="仿宋_GB2312" w:eastAsia="仿宋_GB2312" w:hAnsi="宋体" w:cs="宋体"/>
                <w:kern w:val="0"/>
                <w:szCs w:val="20"/>
              </w:rPr>
              <w:t xml:space="preserve"> </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山东省高等教育教学成果奖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教学型医学院校研究生创新型人才培养模式的研究与实践</w:t>
            </w:r>
          </w:p>
        </w:tc>
        <w:tc>
          <w:tcPr>
            <w:tcW w:w="969" w:type="pct"/>
            <w:noWrap/>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梁淑娟</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杨</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晓</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高</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鹏</w:t>
            </w:r>
            <w:r w:rsidRPr="00177E14">
              <w:rPr>
                <w:rFonts w:ascii="仿宋_GB2312" w:eastAsia="仿宋_GB2312" w:hAnsi="宋体" w:cs="宋体"/>
                <w:kern w:val="0"/>
                <w:szCs w:val="20"/>
              </w:rPr>
              <w:t xml:space="preserve"> </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中华医学会医学教育分会</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二等奖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国际合作与交流在医学研究生创新能力培养中的实践</w:t>
            </w:r>
          </w:p>
        </w:tc>
        <w:tc>
          <w:tcPr>
            <w:tcW w:w="969" w:type="pct"/>
            <w:noWrap/>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管英俊</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吕世军</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王玉良</w:t>
            </w:r>
            <w:r w:rsidRPr="00177E14">
              <w:rPr>
                <w:rFonts w:ascii="仿宋_GB2312" w:eastAsia="仿宋_GB2312" w:hAnsi="宋体" w:cs="宋体"/>
                <w:kern w:val="0"/>
                <w:szCs w:val="20"/>
              </w:rPr>
              <w:t xml:space="preserve"> </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山东省研究生教育省级教学成果奖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r w:rsidR="00442605" w:rsidRPr="00177E14" w:rsidTr="00623DD3">
        <w:trPr>
          <w:trHeight w:val="480"/>
        </w:trPr>
        <w:tc>
          <w:tcPr>
            <w:tcW w:w="1875"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基于</w:t>
            </w:r>
            <w:r w:rsidRPr="00177E14">
              <w:rPr>
                <w:rFonts w:ascii="仿宋_GB2312" w:eastAsia="仿宋_GB2312" w:hAnsi="宋体" w:cs="宋体"/>
                <w:kern w:val="0"/>
                <w:szCs w:val="20"/>
              </w:rPr>
              <w:t>PACS</w:t>
            </w:r>
            <w:r w:rsidRPr="00177E14">
              <w:rPr>
                <w:rFonts w:ascii="仿宋_GB2312" w:eastAsia="仿宋_GB2312" w:hAnsi="宋体" w:cs="宋体" w:hint="eastAsia"/>
                <w:kern w:val="0"/>
                <w:szCs w:val="20"/>
              </w:rPr>
              <w:t>的影像医学研究生临床技能培训系统的优化与应用</w:t>
            </w:r>
          </w:p>
        </w:tc>
        <w:tc>
          <w:tcPr>
            <w:tcW w:w="969" w:type="pct"/>
            <w:noWrap/>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王</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滨</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董</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鹏</w:t>
            </w:r>
            <w:r w:rsidRPr="00177E14">
              <w:rPr>
                <w:rFonts w:ascii="仿宋_GB2312" w:eastAsia="仿宋_GB2312" w:hAnsi="宋体" w:cs="宋体"/>
                <w:kern w:val="0"/>
                <w:szCs w:val="20"/>
              </w:rPr>
              <w:t xml:space="preserve"> </w:t>
            </w:r>
            <w:r w:rsidRPr="00177E14">
              <w:rPr>
                <w:rFonts w:ascii="仿宋_GB2312" w:eastAsia="仿宋_GB2312" w:hAnsi="宋体" w:cs="宋体" w:hint="eastAsia"/>
                <w:kern w:val="0"/>
                <w:szCs w:val="20"/>
              </w:rPr>
              <w:t>李耀武</w:t>
            </w:r>
            <w:r w:rsidRPr="00177E14">
              <w:rPr>
                <w:rFonts w:ascii="仿宋_GB2312" w:eastAsia="仿宋_GB2312" w:hAnsi="宋体" w:cs="宋体"/>
                <w:kern w:val="0"/>
                <w:szCs w:val="20"/>
              </w:rPr>
              <w:t xml:space="preserve"> </w:t>
            </w:r>
          </w:p>
        </w:tc>
        <w:tc>
          <w:tcPr>
            <w:tcW w:w="1311" w:type="pct"/>
            <w:tcMar>
              <w:left w:w="28" w:type="dxa"/>
              <w:right w:w="28" w:type="dxa"/>
            </w:tcMar>
            <w:vAlign w:val="center"/>
          </w:tcPr>
          <w:p w:rsidR="00442605" w:rsidRPr="00177E14" w:rsidRDefault="00442605" w:rsidP="007A009B">
            <w:pPr>
              <w:widowControl/>
              <w:rPr>
                <w:rFonts w:ascii="仿宋_GB2312" w:eastAsia="仿宋_GB2312" w:hAnsi="宋体" w:cs="宋体"/>
                <w:kern w:val="0"/>
                <w:szCs w:val="20"/>
              </w:rPr>
            </w:pPr>
            <w:r w:rsidRPr="00177E14">
              <w:rPr>
                <w:rFonts w:ascii="仿宋_GB2312" w:eastAsia="仿宋_GB2312" w:hAnsi="宋体" w:cs="宋体" w:hint="eastAsia"/>
                <w:kern w:val="0"/>
                <w:szCs w:val="20"/>
              </w:rPr>
              <w:t>山东省研究生教育省级教学成果奖</w:t>
            </w:r>
          </w:p>
        </w:tc>
        <w:tc>
          <w:tcPr>
            <w:tcW w:w="414" w:type="pct"/>
            <w:noWrap/>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hint="eastAsia"/>
                <w:kern w:val="0"/>
                <w:szCs w:val="20"/>
              </w:rPr>
              <w:t>三等奖</w:t>
            </w:r>
          </w:p>
        </w:tc>
        <w:tc>
          <w:tcPr>
            <w:tcW w:w="431" w:type="pct"/>
            <w:tcMar>
              <w:left w:w="28" w:type="dxa"/>
              <w:right w:w="28" w:type="dxa"/>
            </w:tcMar>
            <w:vAlign w:val="center"/>
          </w:tcPr>
          <w:p w:rsidR="00442605" w:rsidRPr="00177E14" w:rsidRDefault="00442605" w:rsidP="007A009B">
            <w:pPr>
              <w:widowControl/>
              <w:jc w:val="center"/>
              <w:rPr>
                <w:rFonts w:ascii="仿宋_GB2312" w:eastAsia="仿宋_GB2312" w:hAnsi="宋体" w:cs="宋体"/>
                <w:kern w:val="0"/>
                <w:szCs w:val="20"/>
              </w:rPr>
            </w:pPr>
            <w:r w:rsidRPr="00177E14">
              <w:rPr>
                <w:rFonts w:ascii="仿宋_GB2312" w:eastAsia="仿宋_GB2312" w:hAnsi="宋体" w:cs="宋体"/>
                <w:kern w:val="0"/>
                <w:szCs w:val="20"/>
              </w:rPr>
              <w:t>2009</w:t>
            </w:r>
            <w:r w:rsidRPr="00177E14">
              <w:rPr>
                <w:rFonts w:ascii="仿宋_GB2312" w:eastAsia="仿宋_GB2312" w:hAnsi="宋体" w:cs="宋体" w:hint="eastAsia"/>
                <w:kern w:val="0"/>
                <w:szCs w:val="20"/>
              </w:rPr>
              <w:t>年</w:t>
            </w:r>
          </w:p>
        </w:tc>
      </w:tr>
    </w:tbl>
    <w:p w:rsidR="00442605" w:rsidRDefault="00442605"/>
    <w:sectPr w:rsidR="00442605" w:rsidSect="00DC3E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05" w:rsidRDefault="00442605" w:rsidP="00D07ACD">
      <w:r>
        <w:separator/>
      </w:r>
    </w:p>
  </w:endnote>
  <w:endnote w:type="continuationSeparator" w:id="1">
    <w:p w:rsidR="00442605" w:rsidRDefault="00442605" w:rsidP="00D07A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05" w:rsidRDefault="00442605" w:rsidP="00D07ACD">
      <w:r>
        <w:separator/>
      </w:r>
    </w:p>
  </w:footnote>
  <w:footnote w:type="continuationSeparator" w:id="1">
    <w:p w:rsidR="00442605" w:rsidRDefault="00442605" w:rsidP="00D07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rsidP="0076034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05" w:rsidRDefault="004426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ACD"/>
    <w:rsid w:val="00177E14"/>
    <w:rsid w:val="00442605"/>
    <w:rsid w:val="00600B11"/>
    <w:rsid w:val="00623DD3"/>
    <w:rsid w:val="0076034F"/>
    <w:rsid w:val="007A009B"/>
    <w:rsid w:val="007C0EBB"/>
    <w:rsid w:val="00870697"/>
    <w:rsid w:val="008C0718"/>
    <w:rsid w:val="009C3251"/>
    <w:rsid w:val="00D07ACD"/>
    <w:rsid w:val="00DC3E57"/>
    <w:rsid w:val="00F3223D"/>
    <w:rsid w:val="00F35C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C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7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07ACD"/>
    <w:rPr>
      <w:rFonts w:cs="Times New Roman"/>
      <w:sz w:val="18"/>
      <w:szCs w:val="18"/>
    </w:rPr>
  </w:style>
  <w:style w:type="paragraph" w:styleId="Footer">
    <w:name w:val="footer"/>
    <w:basedOn w:val="Normal"/>
    <w:link w:val="FooterChar"/>
    <w:uiPriority w:val="99"/>
    <w:semiHidden/>
    <w:rsid w:val="00D07A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7AC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179</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cp:revision>
  <dcterms:created xsi:type="dcterms:W3CDTF">2015-08-19T06:27:00Z</dcterms:created>
  <dcterms:modified xsi:type="dcterms:W3CDTF">2015-08-21T23:37:00Z</dcterms:modified>
</cp:coreProperties>
</file>